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adjustRightInd w:val="0"/>
        <w:snapToGrid w:val="0"/>
        <w:spacing w:line="620" w:lineRule="exac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申请省级企业技术中心的企业应具备的基本条件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企业在辽宁省行政区域内登记注册，具有独立法人资格，有较强的经济实力和较好的经济效益。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企业在省内同行业中具有明显的发展优势和竞争优势，具有较强的技术创新能力和水平。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组织体系健全，管理规范，发展规划和发展目标明确，与高校或科研院所建立稳定的合作渠道，创新成果显著，知识产权管理水平较高，拥有自主知识产权的核心技术和品牌；技术标准体系完善，能将科技成果及时转化为技术标准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企业在行业中具有显著规模优势和竞争优势，成长性良好，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/>
        </w:rPr>
        <w:t>年营业收入原则上不低于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1亿元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/>
        </w:rPr>
        <w:t>，其中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高端装备制造业、电子信息产业、生物医药产业、新材料产业、节能环保产业和未来产业领域企业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/>
        </w:rPr>
        <w:t>年营业收入不低于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5000万元。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具有较高的研究开发投入，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/>
        </w:rPr>
        <w:t>年度研究与试验发展经费支出额占营业收入比重原则上不低于3.0%，其中营业收入超百亿元的基础原材料企业不低于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/>
        </w:rPr>
        <w:t>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拥有技术水平高、实践经验丰富的技术带头人，拥有一定规模的技术人才队伍，在同行业中具有较强的创新人才优势。专职研究开发人员不低于50人。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具有较完善的研究、开发、试验条件，用于研究开发、中间试验和检验检测的仪器设备原值不低于500万元。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八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申报企业所在地市已开展市级企业技术中心认定工作的，原则上应取得市级企业技术中心资格。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企业两年内（指省级企业技术中心当年申请截止日期起向前推算两年）未发生下列情况：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1.司法、行政机关认定的严重违法失信行为；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2.由于企业技术或管理原因发生重大质量、生产安全、环境安全事故。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5A5"/>
    <w:rsid w:val="000B2236"/>
    <w:rsid w:val="000D1009"/>
    <w:rsid w:val="00100484"/>
    <w:rsid w:val="00121E30"/>
    <w:rsid w:val="00151D6D"/>
    <w:rsid w:val="00194647"/>
    <w:rsid w:val="002040BB"/>
    <w:rsid w:val="00306324"/>
    <w:rsid w:val="0035388D"/>
    <w:rsid w:val="0039401B"/>
    <w:rsid w:val="003A1A1D"/>
    <w:rsid w:val="00456240"/>
    <w:rsid w:val="00552A7A"/>
    <w:rsid w:val="00555076"/>
    <w:rsid w:val="005615A5"/>
    <w:rsid w:val="00581056"/>
    <w:rsid w:val="006925EE"/>
    <w:rsid w:val="006B7192"/>
    <w:rsid w:val="006D2372"/>
    <w:rsid w:val="006D4476"/>
    <w:rsid w:val="00765ACE"/>
    <w:rsid w:val="008169F9"/>
    <w:rsid w:val="008462E5"/>
    <w:rsid w:val="00864E6E"/>
    <w:rsid w:val="008721C5"/>
    <w:rsid w:val="00890F67"/>
    <w:rsid w:val="008C3D2D"/>
    <w:rsid w:val="008E7D7C"/>
    <w:rsid w:val="009008B1"/>
    <w:rsid w:val="00901264"/>
    <w:rsid w:val="00933993"/>
    <w:rsid w:val="00977D82"/>
    <w:rsid w:val="009E66C7"/>
    <w:rsid w:val="00A2091D"/>
    <w:rsid w:val="00A54700"/>
    <w:rsid w:val="00A961BB"/>
    <w:rsid w:val="00AC1701"/>
    <w:rsid w:val="00B0568A"/>
    <w:rsid w:val="00BC12CE"/>
    <w:rsid w:val="00C4128C"/>
    <w:rsid w:val="00CD30DD"/>
    <w:rsid w:val="00CE7957"/>
    <w:rsid w:val="00DA6DFF"/>
    <w:rsid w:val="00E51737"/>
    <w:rsid w:val="00E97B78"/>
    <w:rsid w:val="00EF2019"/>
    <w:rsid w:val="00F06D01"/>
    <w:rsid w:val="3FF2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2019-05-22T09:31:00Z</dcterms:created>
  <dc:creator>韩光</dc:creator>
  <cp:lastModifiedBy>user</cp:lastModifiedBy>
  <cp:lastPrinted>2021-04-29T11:14:00Z</cp:lastPrinted>
  <dcterms:modified xsi:type="dcterms:W3CDTF">2022-08-09T10:37:50Z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